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1"/>
        <w:gridCol w:w="846"/>
        <w:gridCol w:w="4133"/>
        <w:gridCol w:w="4111"/>
        <w:gridCol w:w="4755"/>
      </w:tblGrid>
      <w:tr w:rsidR="00ED493D" w:rsidTr="00ED493D">
        <w:trPr>
          <w:trHeight w:val="2400"/>
        </w:trPr>
        <w:tc>
          <w:tcPr>
            <w:tcW w:w="941" w:type="dxa"/>
          </w:tcPr>
          <w:p w:rsidR="00ED493D" w:rsidRPr="00ED493D" w:rsidRDefault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</w:tcPr>
          <w:p w:rsidR="00ED493D" w:rsidRPr="00ED493D" w:rsidRDefault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D493D" w:rsidRPr="00ED493D" w:rsidRDefault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:rsidR="00ED493D" w:rsidRPr="00ED493D" w:rsidRDefault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ED493D" w:rsidRPr="00ED493D" w:rsidRDefault="00ED493D" w:rsidP="00ED493D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Целеполагание;</w:t>
            </w:r>
          </w:p>
          <w:p w:rsidR="00ED493D" w:rsidRPr="00ED493D" w:rsidRDefault="00ED493D" w:rsidP="00ED493D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proofErr w:type="spellStart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  <w:p w:rsidR="00ED493D" w:rsidRPr="00ED493D" w:rsidRDefault="00ED493D" w:rsidP="00ED493D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Прогнозирование уровня усвоения</w:t>
            </w:r>
          </w:p>
          <w:p w:rsidR="00ED493D" w:rsidRPr="00ED493D" w:rsidRDefault="00ED493D" w:rsidP="00ED493D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Оценка;</w:t>
            </w:r>
          </w:p>
          <w:p w:rsidR="00ED493D" w:rsidRPr="00ED493D" w:rsidRDefault="00ED493D" w:rsidP="00ED493D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</w:t>
            </w:r>
          </w:p>
          <w:p w:rsidR="00ED493D" w:rsidRPr="00ED493D" w:rsidRDefault="00ED493D" w:rsidP="00ED493D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</w:t>
            </w:r>
          </w:p>
          <w:p w:rsidR="00ED493D" w:rsidRPr="00ED493D" w:rsidRDefault="00ED493D" w:rsidP="00ED493D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proofErr w:type="spellStart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Смыслополагание</w:t>
            </w:r>
            <w:proofErr w:type="spellEnd"/>
          </w:p>
        </w:tc>
      </w:tr>
      <w:tr w:rsidR="00ED493D" w:rsidTr="00ED493D">
        <w:trPr>
          <w:trHeight w:val="775"/>
        </w:trPr>
        <w:tc>
          <w:tcPr>
            <w:tcW w:w="941" w:type="dxa"/>
            <w:vMerge w:val="restart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proofErr w:type="gram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Таб</w:t>
            </w:r>
            <w:proofErr w:type="gramEnd"/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Лич</w:t>
            </w:r>
            <w:proofErr w:type="spellEnd"/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но</w:t>
            </w:r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spellEnd"/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слож</w:t>
            </w:r>
            <w:proofErr w:type="spellEnd"/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ение</w:t>
            </w:r>
            <w:proofErr w:type="spellEnd"/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вычи</w:t>
            </w:r>
            <w:proofErr w:type="spellEnd"/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тание</w:t>
            </w:r>
            <w:proofErr w:type="spellEnd"/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(22ч)</w:t>
            </w:r>
          </w:p>
          <w:p w:rsidR="00ED493D" w:rsidRPr="00ED493D" w:rsidRDefault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Общий приём сложения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 xml:space="preserve">однозначных чисел </w:t>
            </w:r>
            <w:proofErr w:type="gramStart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переходом через десяток.</w:t>
            </w:r>
          </w:p>
        </w:tc>
        <w:tc>
          <w:tcPr>
            <w:tcW w:w="4111" w:type="dxa"/>
            <w:vMerge w:val="restart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разные способы вычислений, выбирать </w:t>
            </w:r>
            <w:proofErr w:type="gramStart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арифметические действия и ход его выполнения. Использовать математическую терминологию при записи и выполнении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арифметического действия. Прогнозировать результат вычисления.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зависимости.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Находить и выбирать способ решения, выбрать удобный способ.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Планировать ход решения задачи.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Действовать по плану, объяснять ход решения.</w:t>
            </w:r>
          </w:p>
        </w:tc>
        <w:tc>
          <w:tcPr>
            <w:tcW w:w="4755" w:type="dxa"/>
            <w:vMerge w:val="restart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общеучебные</w:t>
            </w:r>
            <w:proofErr w:type="spellEnd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Умение осознано строить речевое высказывание в устной форме;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Выделение познавательной цели;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Выбор наиболее эффективного способа решения;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Смысловое чтение;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логические</w:t>
            </w:r>
            <w:proofErr w:type="gramEnd"/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Анализ объектов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Синтез как составление частей целого;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Доказательство;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Установление причинн</w:t>
            </w:r>
            <w:proofErr w:type="gramStart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следственных связей;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построение логической цепи рассуждений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Постановка вопросов;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ab/>
              <w:t>Умение выражать свои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мысли полно и точно.</w:t>
            </w:r>
          </w:p>
        </w:tc>
      </w:tr>
      <w:tr w:rsidR="00ED493D" w:rsidTr="00ED493D">
        <w:trPr>
          <w:trHeight w:val="288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Сложение вида * + 2, * + 3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288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Сложение вида * + 4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336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Сложение вида * + 5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300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Сложение вида * + 6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312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Сложение вида * + 7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288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Сложение вида * + 8, * +9.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312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Таблица сложения.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300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276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Что узнали, чему научились.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528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Общий приём вычитания с переходом через десяток.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264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Вычитание вида 11 - *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336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Вычитание вида 12 - *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288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Вычитание вида 13 - *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264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Вычитание вида 14 - *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288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Вычитание вида 15 - *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493D" w:rsidTr="00ED493D">
        <w:trPr>
          <w:trHeight w:val="300"/>
        </w:trPr>
        <w:tc>
          <w:tcPr>
            <w:tcW w:w="94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133" w:type="dxa"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93D">
              <w:rPr>
                <w:rFonts w:ascii="Times New Roman" w:hAnsi="Times New Roman" w:cs="Times New Roman"/>
                <w:sz w:val="24"/>
                <w:szCs w:val="24"/>
              </w:rPr>
              <w:t>Вычитание вида 16 - *</w:t>
            </w:r>
          </w:p>
        </w:tc>
        <w:tc>
          <w:tcPr>
            <w:tcW w:w="4111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  <w:vMerge/>
          </w:tcPr>
          <w:p w:rsidR="00ED493D" w:rsidRPr="00ED493D" w:rsidRDefault="00ED493D" w:rsidP="00ED49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75C50" w:rsidRDefault="00575C50"/>
    <w:sectPr w:rsidR="00575C50" w:rsidSect="00ED49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3D"/>
    <w:rsid w:val="00575C50"/>
    <w:rsid w:val="00ED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9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Черный</dc:creator>
  <cp:lastModifiedBy>Черный</cp:lastModifiedBy>
  <cp:revision>1</cp:revision>
  <dcterms:created xsi:type="dcterms:W3CDTF">2014-01-26T11:44:00Z</dcterms:created>
  <dcterms:modified xsi:type="dcterms:W3CDTF">2014-01-26T11:55:00Z</dcterms:modified>
</cp:coreProperties>
</file>